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03" w:rsidRDefault="00FE7E03" w:rsidP="00FE7E03">
      <w:pPr>
        <w:rPr>
          <w:sz w:val="24"/>
          <w:szCs w:val="24"/>
        </w:rPr>
      </w:pPr>
      <w:r w:rsidRPr="009702C8">
        <w:rPr>
          <w:b/>
          <w:sz w:val="24"/>
          <w:szCs w:val="24"/>
        </w:rPr>
        <w:t xml:space="preserve">DOMAIN: </w:t>
      </w:r>
      <w:r w:rsidRPr="00525C01">
        <w:rPr>
          <w:sz w:val="24"/>
          <w:szCs w:val="24"/>
        </w:rPr>
        <w:t>Academics</w:t>
      </w:r>
    </w:p>
    <w:p w:rsidR="00FE7E03" w:rsidRDefault="00FE7E03" w:rsidP="00FE7E03">
      <w:pPr>
        <w:rPr>
          <w:sz w:val="24"/>
          <w:szCs w:val="24"/>
        </w:rPr>
      </w:pPr>
      <w:r w:rsidRPr="009702C8">
        <w:rPr>
          <w:b/>
          <w:sz w:val="24"/>
          <w:szCs w:val="24"/>
        </w:rPr>
        <w:t>OUTCOME:</w:t>
      </w:r>
      <w:r>
        <w:rPr>
          <w:sz w:val="24"/>
          <w:szCs w:val="24"/>
        </w:rPr>
        <w:t xml:space="preserve"> School Connectedness</w:t>
      </w:r>
    </w:p>
    <w:p w:rsidR="00FE7E03" w:rsidRDefault="00FE7E03" w:rsidP="00FE7E03">
      <w:pPr>
        <w:rPr>
          <w:sz w:val="24"/>
          <w:szCs w:val="24"/>
        </w:rPr>
      </w:pPr>
      <w:r w:rsidRPr="009702C8">
        <w:rPr>
          <w:b/>
          <w:sz w:val="24"/>
          <w:szCs w:val="24"/>
        </w:rPr>
        <w:t>MEASURE:</w:t>
      </w:r>
      <w:r>
        <w:rPr>
          <w:sz w:val="24"/>
          <w:szCs w:val="24"/>
        </w:rPr>
        <w:t xml:space="preserve"> The Hemingway Measure of Adolescent Connectedness – School Connectedness </w:t>
      </w:r>
      <w:r w:rsidRPr="004E5E1D">
        <w:rPr>
          <w:sz w:val="24"/>
          <w:szCs w:val="24"/>
        </w:rPr>
        <w:t>subscale</w:t>
      </w:r>
    </w:p>
    <w:p w:rsidR="00FE7E03" w:rsidRDefault="00FE7E03" w:rsidP="00FE7E03">
      <w:pPr>
        <w:rPr>
          <w:sz w:val="24"/>
          <w:szCs w:val="24"/>
        </w:rPr>
      </w:pPr>
    </w:p>
    <w:tbl>
      <w:tblPr>
        <w:tblStyle w:val="TableGrid"/>
        <w:tblW w:w="9600" w:type="dxa"/>
        <w:tblLayout w:type="fixed"/>
        <w:tblLook w:val="04A0"/>
      </w:tblPr>
      <w:tblGrid>
        <w:gridCol w:w="3258"/>
        <w:gridCol w:w="1302"/>
        <w:gridCol w:w="1260"/>
        <w:gridCol w:w="1260"/>
        <w:gridCol w:w="1260"/>
        <w:gridCol w:w="1260"/>
      </w:tblGrid>
      <w:tr w:rsidR="00FE7E03" w:rsidTr="00D814AC">
        <w:trPr>
          <w:trHeight w:val="1340"/>
        </w:trPr>
        <w:tc>
          <w:tcPr>
            <w:tcW w:w="9600" w:type="dxa"/>
            <w:gridSpan w:val="6"/>
            <w:vAlign w:val="center"/>
          </w:tcPr>
          <w:p w:rsidR="00FE7E03" w:rsidRPr="00AA239E" w:rsidRDefault="00FE7E03" w:rsidP="00D814AC">
            <w:pPr>
              <w:autoSpaceDE w:val="0"/>
              <w:autoSpaceDN w:val="0"/>
              <w:adjustRightInd w:val="0"/>
              <w:rPr>
                <w:rFonts w:cs="Baskerville"/>
                <w:sz w:val="24"/>
                <w:szCs w:val="24"/>
              </w:rPr>
            </w:pPr>
            <w:r w:rsidRPr="00AA239E">
              <w:rPr>
                <w:rFonts w:cs="Baskerville"/>
                <w:sz w:val="24"/>
                <w:szCs w:val="24"/>
              </w:rPr>
              <w:t>Read each statement. CIRCLE the number that best</w:t>
            </w:r>
            <w:r>
              <w:rPr>
                <w:rFonts w:cs="Baskerville"/>
                <w:sz w:val="24"/>
                <w:szCs w:val="24"/>
              </w:rPr>
              <w:t xml:space="preserve"> </w:t>
            </w:r>
            <w:r w:rsidRPr="00AA239E">
              <w:rPr>
                <w:rFonts w:cs="Baskerville"/>
                <w:sz w:val="24"/>
                <w:szCs w:val="24"/>
              </w:rPr>
              <w:t>describes how true that statement is for you or how much you agree with i</w:t>
            </w:r>
            <w:r>
              <w:rPr>
                <w:rFonts w:cs="Baskerville"/>
                <w:sz w:val="24"/>
                <w:szCs w:val="24"/>
              </w:rPr>
              <w:t xml:space="preserve">t. If a statement is unclear to </w:t>
            </w:r>
            <w:r w:rsidRPr="00AA239E">
              <w:rPr>
                <w:rFonts w:cs="Baskerville"/>
                <w:sz w:val="24"/>
                <w:szCs w:val="24"/>
              </w:rPr>
              <w:t xml:space="preserve">you, ask for an explanation. If it still unclear, put a </w:t>
            </w:r>
            <w:proofErr w:type="gramStart"/>
            <w:r w:rsidRPr="00AA239E">
              <w:rPr>
                <w:rFonts w:cs="Baskerville"/>
                <w:sz w:val="24"/>
                <w:szCs w:val="24"/>
              </w:rPr>
              <w:t>" ?</w:t>
            </w:r>
            <w:proofErr w:type="gramEnd"/>
            <w:r w:rsidRPr="00AA239E">
              <w:rPr>
                <w:rFonts w:cs="Baskerville"/>
                <w:sz w:val="24"/>
                <w:szCs w:val="24"/>
              </w:rPr>
              <w:t>".</w:t>
            </w:r>
          </w:p>
          <w:p w:rsidR="00FE7E03" w:rsidRPr="00AA239E" w:rsidRDefault="00FE7E03" w:rsidP="00D814AC">
            <w:pPr>
              <w:rPr>
                <w:i/>
                <w:sz w:val="24"/>
                <w:szCs w:val="24"/>
              </w:rPr>
            </w:pPr>
            <w:r w:rsidRPr="00AA239E">
              <w:rPr>
                <w:rFonts w:cs="Baskerville"/>
                <w:sz w:val="24"/>
                <w:szCs w:val="24"/>
              </w:rPr>
              <w:t>“</w:t>
            </w:r>
            <w:r w:rsidRPr="00AA239E">
              <w:rPr>
                <w:rFonts w:cs="Baskerville-Bold"/>
                <w:b/>
                <w:bCs/>
                <w:sz w:val="24"/>
                <w:szCs w:val="24"/>
              </w:rPr>
              <w:t xml:space="preserve">How TRUE about you </w:t>
            </w:r>
            <w:r w:rsidRPr="00AA239E">
              <w:rPr>
                <w:rFonts w:cs="Baskerville"/>
                <w:sz w:val="24"/>
                <w:szCs w:val="24"/>
              </w:rPr>
              <w:t>is each sentence?"</w:t>
            </w:r>
          </w:p>
        </w:tc>
      </w:tr>
      <w:tr w:rsidR="00FE7E03" w:rsidTr="00D814AC">
        <w:tc>
          <w:tcPr>
            <w:tcW w:w="3258" w:type="dxa"/>
          </w:tcPr>
          <w:p w:rsidR="00FE7E03" w:rsidRDefault="00FE7E03" w:rsidP="00D814A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FE7E03" w:rsidRPr="000B711D" w:rsidRDefault="00FE7E03" w:rsidP="00D814AC">
            <w:pPr>
              <w:jc w:val="center"/>
            </w:pPr>
            <w:r w:rsidRPr="000B711D">
              <w:t>Not at all</w:t>
            </w:r>
          </w:p>
        </w:tc>
        <w:tc>
          <w:tcPr>
            <w:tcW w:w="1260" w:type="dxa"/>
            <w:vAlign w:val="center"/>
          </w:tcPr>
          <w:p w:rsidR="00FE7E03" w:rsidRPr="000B711D" w:rsidRDefault="00FE7E03" w:rsidP="00D814AC">
            <w:pPr>
              <w:jc w:val="center"/>
            </w:pPr>
            <w:r w:rsidRPr="000B711D">
              <w:t>Not really</w:t>
            </w:r>
          </w:p>
        </w:tc>
        <w:tc>
          <w:tcPr>
            <w:tcW w:w="1260" w:type="dxa"/>
            <w:vAlign w:val="center"/>
          </w:tcPr>
          <w:p w:rsidR="00FE7E03" w:rsidRPr="000B711D" w:rsidRDefault="00FE7E03" w:rsidP="00D814AC">
            <w:pPr>
              <w:jc w:val="center"/>
            </w:pPr>
            <w:r w:rsidRPr="000B711D">
              <w:t>Sort of</w:t>
            </w:r>
          </w:p>
        </w:tc>
        <w:tc>
          <w:tcPr>
            <w:tcW w:w="1260" w:type="dxa"/>
            <w:vAlign w:val="center"/>
          </w:tcPr>
          <w:p w:rsidR="00FE7E03" w:rsidRPr="000B711D" w:rsidRDefault="00FE7E03" w:rsidP="00D814AC">
            <w:pPr>
              <w:jc w:val="center"/>
            </w:pPr>
            <w:r w:rsidRPr="000B711D">
              <w:t>True</w:t>
            </w:r>
          </w:p>
        </w:tc>
        <w:tc>
          <w:tcPr>
            <w:tcW w:w="1260" w:type="dxa"/>
            <w:vAlign w:val="center"/>
          </w:tcPr>
          <w:p w:rsidR="00FE7E03" w:rsidRPr="000B711D" w:rsidRDefault="00FE7E03" w:rsidP="00D814AC">
            <w:pPr>
              <w:jc w:val="center"/>
            </w:pPr>
            <w:r w:rsidRPr="000B711D">
              <w:t>Very true</w:t>
            </w:r>
          </w:p>
        </w:tc>
      </w:tr>
      <w:tr w:rsidR="00FE7E03" w:rsidTr="00D814AC">
        <w:tc>
          <w:tcPr>
            <w:tcW w:w="3258" w:type="dxa"/>
            <w:vAlign w:val="center"/>
          </w:tcPr>
          <w:p w:rsidR="00FE7E03" w:rsidRPr="000B711D" w:rsidRDefault="00FE7E03" w:rsidP="00D814AC">
            <w:r w:rsidRPr="000B711D">
              <w:t xml:space="preserve">1. </w:t>
            </w:r>
            <w:r w:rsidRPr="000B711D">
              <w:rPr>
                <w:rFonts w:ascii="Calibri" w:hAnsi="Calibri"/>
                <w:color w:val="000000"/>
                <w:shd w:val="clear" w:color="auto" w:fill="FFFFFF"/>
              </w:rPr>
              <w:t>I work hard at school.</w:t>
            </w:r>
          </w:p>
        </w:tc>
        <w:tc>
          <w:tcPr>
            <w:tcW w:w="1302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FE7E03" w:rsidTr="00D814AC">
        <w:tc>
          <w:tcPr>
            <w:tcW w:w="3258" w:type="dxa"/>
            <w:vAlign w:val="center"/>
          </w:tcPr>
          <w:p w:rsidR="00FE7E03" w:rsidRPr="000B711D" w:rsidRDefault="00FE7E03" w:rsidP="00D814AC">
            <w:r w:rsidRPr="000B711D">
              <w:t xml:space="preserve">2. </w:t>
            </w:r>
            <w:r w:rsidRPr="000B711D">
              <w:rPr>
                <w:rFonts w:ascii="Calibri" w:hAnsi="Calibri"/>
                <w:color w:val="000000"/>
                <w:shd w:val="clear" w:color="auto" w:fill="FFFFFF"/>
              </w:rPr>
              <w:t>I enjoy being at school.</w:t>
            </w:r>
          </w:p>
        </w:tc>
        <w:tc>
          <w:tcPr>
            <w:tcW w:w="1302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FE7E03" w:rsidTr="00D814AC">
        <w:tc>
          <w:tcPr>
            <w:tcW w:w="3258" w:type="dxa"/>
            <w:vAlign w:val="center"/>
          </w:tcPr>
          <w:p w:rsidR="00FE7E03" w:rsidRPr="000B711D" w:rsidRDefault="00FE7E03" w:rsidP="00D814AC">
            <w:r w:rsidRPr="000B711D">
              <w:t xml:space="preserve">3. </w:t>
            </w:r>
            <w:r w:rsidRPr="000B711D">
              <w:rPr>
                <w:rFonts w:ascii="Calibri" w:hAnsi="Calibri"/>
                <w:color w:val="000000"/>
                <w:shd w:val="clear" w:color="auto" w:fill="FFFFFF"/>
              </w:rPr>
              <w:t>I get bored in school a lot.</w:t>
            </w:r>
          </w:p>
        </w:tc>
        <w:tc>
          <w:tcPr>
            <w:tcW w:w="1302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FE7E03" w:rsidTr="00D814AC">
        <w:tc>
          <w:tcPr>
            <w:tcW w:w="3258" w:type="dxa"/>
            <w:vAlign w:val="center"/>
          </w:tcPr>
          <w:p w:rsidR="00FE7E03" w:rsidRPr="000B711D" w:rsidRDefault="00FE7E03" w:rsidP="00D814AC">
            <w:r w:rsidRPr="000B711D">
              <w:rPr>
                <w:rFonts w:ascii="Calibri" w:hAnsi="Calibri"/>
                <w:color w:val="000000"/>
                <w:shd w:val="clear" w:color="auto" w:fill="FFFFFF"/>
              </w:rPr>
              <w:t>4. I do well in school.</w:t>
            </w:r>
          </w:p>
        </w:tc>
        <w:tc>
          <w:tcPr>
            <w:tcW w:w="1302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FE7E03" w:rsidTr="00D814AC">
        <w:tc>
          <w:tcPr>
            <w:tcW w:w="3258" w:type="dxa"/>
            <w:vAlign w:val="center"/>
          </w:tcPr>
          <w:p w:rsidR="00FE7E03" w:rsidRPr="000B711D" w:rsidRDefault="00FE7E03" w:rsidP="00D814AC">
            <w:r w:rsidRPr="000B711D">
              <w:t xml:space="preserve">5. </w:t>
            </w:r>
            <w:r w:rsidRPr="000B711D">
              <w:rPr>
                <w:rFonts w:ascii="Calibri" w:hAnsi="Calibri"/>
                <w:color w:val="000000"/>
                <w:shd w:val="clear" w:color="auto" w:fill="FFFFFF"/>
              </w:rPr>
              <w:t>I feel good about myself when I am at school.</w:t>
            </w:r>
          </w:p>
        </w:tc>
        <w:tc>
          <w:tcPr>
            <w:tcW w:w="1302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FE7E03" w:rsidTr="00D814AC">
        <w:tc>
          <w:tcPr>
            <w:tcW w:w="3258" w:type="dxa"/>
            <w:vAlign w:val="center"/>
          </w:tcPr>
          <w:p w:rsidR="00FE7E03" w:rsidRPr="000B711D" w:rsidRDefault="00FE7E03" w:rsidP="00D814AC">
            <w:r w:rsidRPr="000B711D">
              <w:t xml:space="preserve">6. </w:t>
            </w:r>
            <w:r w:rsidRPr="000B711D">
              <w:rPr>
                <w:rFonts w:ascii="Calibri" w:hAnsi="Calibri"/>
                <w:color w:val="000000"/>
                <w:shd w:val="clear" w:color="auto" w:fill="FFFFFF"/>
              </w:rPr>
              <w:t>Doing well in school is important to me.</w:t>
            </w:r>
          </w:p>
        </w:tc>
        <w:tc>
          <w:tcPr>
            <w:tcW w:w="1302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FE7E03" w:rsidRPr="00765728" w:rsidRDefault="00FE7E03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</w:tbl>
    <w:p w:rsidR="00FE7E03" w:rsidRDefault="00FE7E03" w:rsidP="00FE7E03">
      <w:pPr>
        <w:rPr>
          <w:sz w:val="24"/>
          <w:szCs w:val="24"/>
        </w:rPr>
      </w:pPr>
    </w:p>
    <w:p w:rsidR="00FE7E03" w:rsidRDefault="00FE7E03" w:rsidP="00FE7E03">
      <w:pPr>
        <w:rPr>
          <w:sz w:val="24"/>
          <w:szCs w:val="24"/>
        </w:rPr>
      </w:pPr>
    </w:p>
    <w:p w:rsidR="00FE7E03" w:rsidRDefault="00FE7E03" w:rsidP="00FE7E03">
      <w:pPr>
        <w:rPr>
          <w:sz w:val="24"/>
          <w:szCs w:val="24"/>
        </w:rPr>
      </w:pPr>
      <w:r w:rsidRPr="004D4FF0">
        <w:rPr>
          <w:sz w:val="24"/>
          <w:szCs w:val="24"/>
        </w:rPr>
        <w:t xml:space="preserve">The full scale </w:t>
      </w:r>
      <w:r>
        <w:rPr>
          <w:sz w:val="24"/>
          <w:szCs w:val="24"/>
        </w:rPr>
        <w:t xml:space="preserve">and additional information about the measure </w:t>
      </w:r>
      <w:r w:rsidRPr="004D4FF0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available </w:t>
      </w:r>
      <w:hyperlink r:id="rId6" w:history="1">
        <w:r w:rsidRPr="00AA239E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. </w:t>
      </w:r>
    </w:p>
    <w:p w:rsidR="00556C1B" w:rsidRPr="00FE7E03" w:rsidRDefault="00FE7E03" w:rsidP="00FE7E03"/>
    <w:sectPr w:rsidR="00556C1B" w:rsidRPr="00FE7E03" w:rsidSect="009506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BC" w:rsidRDefault="007610BC" w:rsidP="007610BC">
      <w:pPr>
        <w:spacing w:line="240" w:lineRule="auto"/>
      </w:pPr>
      <w:r>
        <w:separator/>
      </w:r>
    </w:p>
  </w:endnote>
  <w:endnote w:type="continuationSeparator" w:id="0">
    <w:p w:rsidR="007610BC" w:rsidRDefault="007610BC" w:rsidP="0076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BC" w:rsidRDefault="007610BC" w:rsidP="007610BC">
      <w:pPr>
        <w:spacing w:line="240" w:lineRule="auto"/>
      </w:pPr>
      <w:r>
        <w:separator/>
      </w:r>
    </w:p>
  </w:footnote>
  <w:footnote w:type="continuationSeparator" w:id="0">
    <w:p w:rsidR="007610BC" w:rsidRDefault="007610BC" w:rsidP="007610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BC" w:rsidRDefault="007610BC" w:rsidP="007610BC">
    <w:pPr>
      <w:jc w:val="center"/>
    </w:pPr>
    <w:r>
      <w:t xml:space="preserve">National Mentoring Resource Center (NMRC) </w:t>
    </w:r>
  </w:p>
  <w:p w:rsidR="007610BC" w:rsidRDefault="007610BC" w:rsidP="007610BC">
    <w:pPr>
      <w:jc w:val="center"/>
    </w:pPr>
    <w:r>
      <w:t>Measurement Guidance Toolkit</w:t>
    </w:r>
  </w:p>
  <w:p w:rsidR="007610BC" w:rsidRDefault="007610BC" w:rsidP="007610BC">
    <w:pPr>
      <w:jc w:val="center"/>
    </w:pPr>
    <w:r>
      <w:t>Ready-to-Use Measures</w:t>
    </w:r>
  </w:p>
  <w:p w:rsidR="007610BC" w:rsidRDefault="007610BC">
    <w:pPr>
      <w:pStyle w:val="Header"/>
    </w:pPr>
  </w:p>
  <w:p w:rsidR="007610BC" w:rsidRDefault="007610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BC"/>
    <w:rsid w:val="000B5F07"/>
    <w:rsid w:val="0013506B"/>
    <w:rsid w:val="001B470B"/>
    <w:rsid w:val="002C29B4"/>
    <w:rsid w:val="003232A8"/>
    <w:rsid w:val="004F2DA6"/>
    <w:rsid w:val="0058251C"/>
    <w:rsid w:val="00641D1B"/>
    <w:rsid w:val="006F1DAF"/>
    <w:rsid w:val="007610BC"/>
    <w:rsid w:val="0095066F"/>
    <w:rsid w:val="00B84394"/>
    <w:rsid w:val="00D70E36"/>
    <w:rsid w:val="00DE41D8"/>
    <w:rsid w:val="00E1499A"/>
    <w:rsid w:val="00EB5B48"/>
    <w:rsid w:val="00ED5021"/>
    <w:rsid w:val="00F05CED"/>
    <w:rsid w:val="00F85DA6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B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BC"/>
  </w:style>
  <w:style w:type="paragraph" w:styleId="Footer">
    <w:name w:val="footer"/>
    <w:basedOn w:val="Normal"/>
    <w:link w:val="FooterChar"/>
    <w:uiPriority w:val="99"/>
    <w:semiHidden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BC"/>
  </w:style>
  <w:style w:type="paragraph" w:styleId="BalloonText">
    <w:name w:val="Balloon Text"/>
    <w:basedOn w:val="Normal"/>
    <w:link w:val="BalloonTextChar"/>
    <w:uiPriority w:val="99"/>
    <w:semiHidden/>
    <w:unhideWhenUsed/>
    <w:rsid w:val="0076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DA6"/>
    <w:rPr>
      <w:color w:val="800080" w:themeColor="followedHyperlink"/>
      <w:u w:val="single"/>
    </w:rPr>
  </w:style>
  <w:style w:type="paragraph" w:customStyle="1" w:styleId="normal0">
    <w:name w:val="normal"/>
    <w:rsid w:val="00F85D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olescentconnectedness.com/media/HemingwayManual201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UIC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Fasika Alem</cp:lastModifiedBy>
  <cp:revision>2</cp:revision>
  <dcterms:created xsi:type="dcterms:W3CDTF">2016-08-23T21:22:00Z</dcterms:created>
  <dcterms:modified xsi:type="dcterms:W3CDTF">2016-08-23T21:22:00Z</dcterms:modified>
</cp:coreProperties>
</file>